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中华人民共和国财政部令第110号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w:t>
      </w:r>
      <w:bookmarkStart w:id="0" w:name="_GoBack"/>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政府采购框架协议采购方式管理暂行办法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eastAsia" w:ascii="宋体" w:hAnsi="宋体" w:eastAsia="宋体" w:cs="宋体"/>
          <w:sz w:val="24"/>
          <w:szCs w:val="24"/>
        </w:rPr>
      </w:pPr>
      <w:r>
        <w:rPr>
          <w:rFonts w:ascii="Arial" w:hAnsi="Arial" w:eastAsia="宋体" w:cs="Arial"/>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政府采购框架协议采购方式管理暂行办法</w:t>
      </w:r>
      <w:r>
        <w:rPr>
          <w:rFonts w:hint="default" w:ascii="Arial" w:hAnsi="Arial" w:eastAsia="宋体" w:cs="Arial"/>
          <w:i w:val="0"/>
          <w:iCs w:val="0"/>
          <w:caps w:val="0"/>
          <w:color w:val="333333"/>
          <w:spacing w:val="0"/>
          <w:sz w:val="24"/>
          <w:szCs w:val="24"/>
          <w:bdr w:val="none" w:color="auto" w:sz="0" w:space="0"/>
          <w:shd w:val="clear" w:fill="FFFFFF"/>
        </w:rPr>
        <w:t>》已经2021年12月31日部务会议审议通过，现予公布，自2022年3月1日起施行。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rPr>
          <w:rFonts w:hint="default" w:ascii="Arial" w:hAnsi="Arial" w:cs="Arial"/>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部 长 刘昆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rPr>
          <w:rFonts w:hint="default" w:ascii="Arial" w:hAnsi="Arial" w:cs="Arial"/>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2022年1月14日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第一章 总则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为了规范多频次、小额度采购活动，提高政府采购项目绩效，根据《中华人民共和国政府采购法》、《中华人民共和国政府采购法实施条例》等法律法规规定，制定本办法。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前款所称主管预算单位是指负有编制部门预算职责，向本级财政部门申报预算的国家机关、事业单位和团体组织。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符合下列情形之一的，可以采用框架协议采购方式采购：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（一）集中采购目录以内品目，以及与之配套的必要耗材、配件等，属于小额零星采购的；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（二）集中采购目录以外，采购限额标准以上，本部门、本系统行政管理所需的法律、评估、会计、审计等鉴证咨询服务，属于小额零星采购的；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（三）集中采购目录以外，采购限额标准以上，为本部门、本系统以外的服务对象提供服务的政府购买服务项目，需要确定2家以上供应商由服务对象自主选择的；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（四）国务院财政部门规定的其他情形。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前款所称采购限额标准以上，是指同一品目或者同一类别的货物、服务年度采购预算达到采购限额标准以上。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属于本条第一款第二项情形，主管预算单位能够归集需求形成单一项目进行采购，通过签订时间、地点、数量不确定的采购合同满足需求的，不得采用框架协议采购方式。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框架协议采购包括封闭式框架协议采购和开放式框架协议采购。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封闭式框架协议采购是框架协议采购的主要形式。除法律、行政法规或者本办法另有规定外，框架协议采购应当采用封闭式框架协议采购。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集中采购目录以内品目以及与之配套的必要耗材、配件等，采用框架协议采购的，由集中采购机构负责征集程序和订立框架协议。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主管预算单位可以委托采购代理机构代理框架协议采购，采购代理机构应当在委托的范围内依法开展采购活动。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集中采购机构、主管预算单位及其委托的采购代理机构，本办法统称征集人。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框架协议采购遵循竞争择优、讲求绩效的原则，应当有明确的采购标的和定价机制，不得采用供应商符合资格条件即入围的方法。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框架协议采购应当实行电子化采购。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集中采购机构采用框架协议采购的，应当拟定采购方案，报本级财政部门审核后实施。主管预算单位采用框架协议采购的，应当在采购活动开始前将采购方案报本级财政部门备案。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第二章  一般规定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封闭式框架协议采购是指符合本办法第三条规定情形，通过公开竞争订立框架协议后，除经过框架协议约定的补充征集程序外，不得增加协议供应商的框架协议采购。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封闭式框架协议的公开征集程序，按照政府采购公开招标的规定执行，本办法另有规定的，从其规定。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符合下列情形之一的，可以采用开放式框架协议采购：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（一）本办法第三条第一款第一项规定的情形，因执行政府采购政策不宜淘汰供应商的，或者受基础设施、行政许可、知识产权等限制，供应商数量在3家以下且不宜淘汰供应商的；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（二）本办法第三条第一款第三项规定的情形，能够确定统一付费标准，因地域等服务便利性要求，需要接纳所有愿意接受协议条件的供应商加入框架协议，以供服务对象自主选择的。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集中采购机构或者主管预算单位应当确定框架协议采购需求。框架协议采购需求在框架协议有效期内不得变动。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确定框架协议采购需求应当开展需求调查，听取采购人、供应商和专家等意见。面向采购人和供应商开展需求调查时，应当选择具有代表性的调查对象，调查对象一般各不少于3个。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框架协议采购需求应当符合以下规定：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（一）满足采购人和服务对象实际需要，符合市场供应状况和市场公允标准，在确保功能、性能和必要采购要求的情况下促进竞争；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（二）符合预算标准、资产配置标准等有关规定，厉行节约，不得超标准采购；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（三）按照《政府采购品目分类目录》，将采购标的细化到底级品目，并细分不同等次、规格或者标准的采购需求，合理设置采购包；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（四）货物项目应当明确货物的技术和商务要求，包括功能、性能、材料、结构、外观、安全、包装、交货期限、交货的地域范围、售后服务等；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（五）服务项目应当明确服务内容、服务标准、技术保障、服务人员组成、服务交付或者实施的地域范围，以及所涉及的货物的质量标准、服务工作量的计量方式等。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最高限制单价是供应商第一阶段响应报价的最高限价。入围供应商第一阶段响应报价（有量价关系折扣的，包括量价关系折扣，以下统称协议价格）是采购人或者服务对象确定第二阶段成交供应商的最高限价。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框架协议应当包括以下内容：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（一）集中采购机构或者主管预算单位以及入围供应商的名称、地址和联系方式；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（三）采购需求以及最高限制单价；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（四）封闭式框架协议第一阶段的入围产品详细技术规格或者服务内容、服务标准，协议价格；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（五）入围产品升级换代规则；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（六）确定第二阶段成交供应商的方式；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（七）适用框架协议的采购人或者服务对象范围，以及履行合同的地域范围；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（八）资金支付方式、时间和条件；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（九）采购合同文本，包括根据需要约定适用的简式合同或者具有合同性质的凭单、订单；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（十）框架协议期限；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（十一）入围供应商清退和补充规则；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（十二）协议方的权利和义务;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（十三）需要约定的其他事项。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集中采购机构或者主管预算单位应当根据工作需要和采购标的市场供应及价格变化情况，科学合理确定框架协议期限。货物项目框架协议有效期一般不超过1年，服务项目框架协议有效期一般不超过2年。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集中采购机构或者主管预算单位应当根据框架协议约定，组织落实框架协议的履行，并履行下列职责：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（一）为第二阶段合同授予提供工作便利；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（二）对第二阶段最高限价和需求标准执行情况进行管理；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（三）对第二阶段确定成交供应商情况进行管理；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（四）根据框架协议约定，在质量不降低、价格不提高的前提下，对入围供应商因产品升级换代、用新产品替代原入围产品的情形进行审核；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（六）公开封闭式框架协议的第二阶段成交结果；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（七）办理入围供应商清退和补充相关事宜。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采购人或者服务对象采购框架协议约定的货物、服务，应当将第二阶段的采购合同授予入围供应商，但是本办法第三十七条另有规定的除外。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同一框架协议采购应当使用统一的采购合同文本，采购人、服务对象和供应商不得擅自改变框架协议约定的合同实质性条款。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入围供应商有下列情形之一，尚未签订框架协议的，取消其入围资格；已经签订框架协议的，解除与其签订的框架协议：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（一）恶意串通谋取入围或者合同成交的；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（二）提供虚假材料谋取入围或者合同成交的；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（三）无正当理由拒不接受合同授予的；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（四）不履行合同义务或者履行合同义务不符合约定，经采购人请求履行后仍不履行或者仍未按约定履行的；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（五）框架协议有效期内，因违法行为被禁止或限制参加政府采购活动的；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（六）框架协议约定的其他情形。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被取消入围资格或者被解除框架协议的供应商不得参加同一封闭式框架协议补充征集，或者重新申请加入同一开放式框架协议。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封闭式框架协议入围供应商无正当理由，不得主动放弃入围资格或者退出框架协议。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开放式框架协议入围供应商可以随时申请退出框架协议。集中采购机构或者主管预算单位应当在收到退出申请2个工作日内，发布入围供应商退出公告。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征集人应当建立真实完整的框架协议采购档案，妥善保存每项采购活动的采购文件资料。除征集人和采购人另有约定外，合同授予的采购文件资料由采购人负责保存。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采购档案可以采用电子形式保存，电子档案和纸质档案具有同等效力。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封闭式框架协议采购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封闭式框架协议的订立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征集人应当发布征集公告。征集公告应当包括以下主要内容：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（一）征集人的名称、地址、联系人和联系方式；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（二）采购项目名称、编号，采购需求以及最高限制单价，适用框架协议的采购人或者服务对象范围，能预估采购数量的，还应当明确预估采购数量；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（三）供应商的资格条件；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（四）框架协议的期限；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（五）获取征集文件的时间、地点和方式；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（六）响应文件的提交方式、提交截止时间和地点，开启方式、时间和地点；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征集人应当编制征集文件。征集文件应当包括以下主要内容：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（一）参加征集活动的邀请；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（二）供应商应当提交的资格材料；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（三）资格审查方法和标准；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（四）采购需求以及最高限制单价；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（五）政府采购政策要求以及政策执行措施；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（六）框架协议的期限；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（七）报价要求；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（八）确定第一阶段入围供应商的评审方法、评审标准、确定入围供应商的淘汰率或者入围供应商数量上限和响应文件无效情形；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（九）响应文件的编制要求，提交方式、提交截止时间和地点，开启方式、时间和地点，以及响应文件有效期；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（十）拟签订的框架协议文本和采购合同文本；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（十一）确定第二阶段成交供应商的方式；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（十二）采购资金的支付方式、时间和条件；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（十三）入围产品升级换代规则；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（十四）用户反馈和评价机制；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（十五）入围供应商的清退和补充规则；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（十六）供应商信用信息查询渠道及截止时点、信用信息查询记录和证据留存的具体方式、信用信息的使用规则等；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（十七）采购代理机构代理费用的收取标准和方式；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（十八）省级以上财政部门规定的其他事项。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供应商应当按照征集文件要求编制响应文件，对响应文件的真实性和合法性承担法律责任。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确定第一阶段入围供应商的评审方法包括价格优先法和质量优先法。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价格优先法是指对满足采购需求且响应报价不超过最高限制单价的货物、服务，按照响应报价从低到高排序，根据征集文件规定的淘汰率或者入围供应商数量上限，确定入围供应商的评审方法。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有政府定价、政府指导价的项目，以及对质量有特别要求的检测、实验等仪器设备，可以采用质量优先法，其他项目应当采用价格优先法。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征集人应当在征集文件、框架协议和采购合同中规定，入围供应商在约定期限内，应当以不高于其报价的价格向适用框架协议的采购人供应专用耗材。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确定第一阶段入围供应商时，提交响应文件和符合资格条件、实质性要求的供应商应当均不少于2家，淘汰比例一般不得低于20%，且至少淘汰一家供应商。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采用质量优先法的检测、实验等仪器设备采购，淘汰比例不得低于40%，且至少淘汰一家供应商。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入围结果公告应当包括以下主要内容：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（二）征集人的名称、地址、联系人和联系方式；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（三）入围供应商名称、地址及排序；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（四）最高入围价格或者最低入围分值；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（五）入围产品名称、规格型号或者主要服务内容及服务标准，入围单价；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（六）评审小组成员名单；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（七）采购代理服务收费标准及金额；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集中采购机构或者主管预算单位应当在入围通知书发出之日起30日内和入围供应商签订框架协议，并在框架协议签订后7个工作日内，将框架协议副本报本级财政部门备案。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框架协议不得对征集文件确定的事项以及入围供应商的响应文件作实质性修改。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征集人应当在框架协议签订后3个工作日内通过电子化采购系统将入围信息告知适用框架协议的所有采购人或者服务对象。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入围信息应当包括所有入围供应商的名称、地址、联系方式、入围产品信息和协议价格等内容。入围产品信息应当详细列明技术规格或者服务内容、服务标准等能反映产品质量特点的内容。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征集人应当确保征集文件和入围信息在整个框架协议有效期内随时可供公众查阅。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除剩余入围供应商不足入围供应商总数70%且影响框架协议执行的情形外，框架协议有效期内，征集人不得补充征集供应商。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征集人补充征集供应商的，补充征集规则应当在框架协议中约定，补充征集的条件、程序、评审方法和淘汰比例应当与初次征集相同。补充征集应当遵守原框架协议的有效期。补充征集期间，原框架协议继续履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第二节 采购合同的授予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确定第二阶段成交供应商的方式包括直接选定、二次竞价和顺序轮候。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进行二次竞价应当给予供应商必要的响应时间。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二次竞价一般适用于采用价格优先法的采购项目。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顺序轮候方式是指根据征集文件中确定的轮候顺序规则，对所有入围供应商依次授予采购合同的方式。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每个入围供应商在一个顺序轮候期内，只有一次获得合同授予的机会。合同授予顺序确定后，应当书面告知所有入围供应商。除清退入围供应商和补充征集外，框架协议有效期内不得调整合同授予顺序。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顺序轮候一般适用于服务项目。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以二次竞价或者顺序轮候方式确定成交供应商的，征集人应当在确定成交供应商后2个工作日内逐笔发布成交结果公告。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（一）采购人的名称、地址和联系方式；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（二）框架协议采购项目名称、编号；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（三）成交供应商名称、地址和成交金额；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（四）成交标的名称、规格型号或者主要服务内容及服务标准、数量、单价；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征集人应当在框架协议有效期满后10个工作日内发布成交结果汇总公告。汇总公告应当包括前款第一项、第二项内容和所有成交供应商的名称、地址及其成交合同总数和总金额。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框架协议采购应当订立固定价格合同。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采购人证明能够以更低价格向非入围供应商采购相同货物，且入围供应商不同意将价格降至非入围供应商以下的，可以将合同授予非入围供应商。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采购项目适用前款规定的，征集人应当在征集文件中载明并在框架协议中约定。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采购人将合同授予非入围供应商的，应当在确定成交供应商后1个工作日内，将成交结果抄送征集人，由征集人按照单笔公告要求发布成交结果公告。采购人应当将相关证明材料和采购合同一并存档备查。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订立开放式框架协议的，征集人应当发布征集公告，邀请供应商加入框架协议。征集公告应当包括以下主要内容：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（一）本办法第二十二条第一项至四项和第二十三条第二项至三项、第十三项至十六项内容；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（二）订立开放式框架协议的邀请；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（三）供应商提交加入框架协议申请的方式、地点，以及对申请文件的要求；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（四）履行合同的地域范围、协议方的权利和义务、入围供应商的清退机制等框架协议内容；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（五）采购合同文本；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（六）付费标准，费用结算及支付方式；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征集公告发布后至框架协议期满前，供应商可以按照征集公告要求，随时提交加入框架协议的申请。征集人应当在收到供应商申请后7个工作日内完成审核，并将审核结果书面通知申请供应商。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征集人应当在审核通过后2个工作日内，发布入围结果公告，公告入围供应商名称、地址、联系方式及付费标准，并动态更新入围供应商信息。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征集人应当确保征集公告和入围结果公告在整个框架协议有效期内随时可供公众查阅。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征集人可以根据采购项目特点，在征集公告中申明是否与供应商另行签订书面框架协议。申明不再签订书面框架协议的，发布入围结果公告，视为签订框架协议。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第二阶段成交供应商由采购人或者服务对象从第一阶段入围供应商中直接选定。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供应商履行合同后，依据框架协议约定的凭单、订单以及结算方式，与采购人进行费用结算。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主管预算单位、采购人、采购代理机构违反本办法规定的，由财政部门责令限期改正；情节严重的，给予警告，对直接负责的主管人员和其他责任人员，由其行政主管部门或者有关机关依法给予处分，并予以通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违反本办法规定，经责令改正后仍然影响或者可能影响入围结果或者成交结果的，依照政府采购法等有关法律、行政法规处理。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第四十五条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供应商有本办法第十九条第一款第一项至三项情形之一，以及无正当理由放弃封闭式框架协议入围资格或者退出封闭式框架协议的，依照政府采购法等有关法律、行政法规追究法律责任。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第四十六条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政府采购当事人违反本办法规定，给他人造成损失的，依法承担民事责任。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第四十七条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财政部门及其工作人员在履行监督管理职责中存在滥用职权、玩忽职守、徇私舞弊等违法违纪行为的，依法追究相应责任。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第四十八条 除本办法第三十五条规定外，本办法规定的公告信息，应当在省级以上财政部门指定的媒体上发布。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第四十九条 本办法规定按日计算期间的，开始当天不计入，从次日开始计算。期限的最后一日是国家法定节假日的，顺延到节假日后的次日为期限的最后一日。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本办法所称的“以上”、“以下”、“内”、“以内”、“不少于”、“不超过”，包括本数；所称的“不足”、“低于”，不包括本数。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第五十一条</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各省、自治区、直辖市财政部门可以根据本办法制定具体实施办法。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第五十二条</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本办法自2022年3月1日起施行。</w:t>
      </w:r>
    </w:p>
    <w:p/>
    <w:sectPr>
      <w:footnotePr>
        <w:numFmt w:val="decimal"/>
      </w:footnote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GU1YzZlNDFjYmRhOGI1YTJlZTk0MjY2YjI2NWIifQ=="/>
  </w:docVars>
  <w:rsids>
    <w:rsidRoot w:val="18EF3590"/>
    <w:rsid w:val="18EF3590"/>
    <w:rsid w:val="19322FD1"/>
    <w:rsid w:val="292C5278"/>
    <w:rsid w:val="796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8456</Words>
  <Characters>8482</Characters>
  <Lines>0</Lines>
  <Paragraphs>0</Paragraphs>
  <TotalTime>0</TotalTime>
  <ScaleCrop>false</ScaleCrop>
  <LinksUpToDate>false</LinksUpToDate>
  <CharactersWithSpaces>9105</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2023-03-28T09:29:00Z</dcterms:created>
  <dc:creator>张波</dc:creator>
  <cp:lastModifiedBy>张波</cp:lastModifiedBy>
  <dcterms:modified xsi:type="dcterms:W3CDTF">2023-03-28T09:29:47Z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925B0230992E476D9EBA6FF41CD9C204_11</vt:lpwstr>
  </property>
</Properties>
</file>